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60" w:lineRule="exact"/>
        <w:rPr>
          <w:rFonts w:hint="eastAsia" w:ascii="黑体" w:hAnsi="黑体" w:eastAsia="黑体" w:cs="黑体"/>
          <w:sz w:val="32"/>
          <w:szCs w:val="32"/>
        </w:rPr>
      </w:pPr>
      <w:r>
        <w:rPr>
          <w:rFonts w:hint="eastAsia" w:ascii="黑体" w:hAnsi="黑体" w:eastAsia="黑体" w:cs="黑体"/>
          <w:sz w:val="32"/>
          <w:szCs w:val="32"/>
        </w:rPr>
        <w:t>附件3</w:t>
      </w:r>
    </w:p>
    <w:p>
      <w:pPr>
        <w:snapToGrid w:val="0"/>
        <w:rPr>
          <w:rFonts w:hint="eastAsia" w:ascii="仿宋" w:hAnsi="仿宋" w:eastAsia="仿宋" w:cs="仿宋"/>
          <w:w w:val="90"/>
          <w:sz w:val="44"/>
          <w:szCs w:val="44"/>
        </w:rPr>
      </w:pPr>
    </w:p>
    <w:p>
      <w:pPr>
        <w:snapToGrid w:val="0"/>
        <w:spacing w:line="520" w:lineRule="exact"/>
        <w:jc w:val="center"/>
        <w:rPr>
          <w:rFonts w:hint="eastAsia" w:ascii="仿宋" w:hAnsi="仿宋" w:eastAsia="仿宋" w:cs="仿宋"/>
          <w:w w:val="90"/>
          <w:sz w:val="44"/>
          <w:szCs w:val="44"/>
        </w:rPr>
      </w:pPr>
      <w:bookmarkStart w:id="0" w:name="_GoBack"/>
      <w:r>
        <w:rPr>
          <w:rFonts w:hint="eastAsia" w:ascii="方正小标宋简体" w:hAnsi="方正小标宋简体" w:eastAsia="方正小标宋简体" w:cs="方正小标宋简体"/>
          <w:spacing w:val="-4"/>
          <w:sz w:val="44"/>
          <w:szCs w:val="44"/>
        </w:rPr>
        <w:t>宣布失效、废止的县政府行政规范性文件</w:t>
      </w:r>
      <w:r>
        <w:rPr>
          <w:rFonts w:hint="eastAsia" w:ascii="方正小标宋简体" w:hAnsi="方正小标宋简体" w:eastAsia="方正小标宋简体" w:cs="方正小标宋简体"/>
          <w:spacing w:val="-4"/>
          <w:sz w:val="44"/>
          <w:szCs w:val="44"/>
          <w:lang w:eastAsia="zh-CN"/>
        </w:rPr>
        <w:t>目</w:t>
      </w:r>
      <w:r>
        <w:rPr>
          <w:rFonts w:hint="eastAsia" w:ascii="方正小标宋简体" w:hAnsi="方正小标宋简体" w:eastAsia="方正小标宋简体" w:cs="方正小标宋简体"/>
          <w:spacing w:val="-4"/>
          <w:sz w:val="44"/>
          <w:szCs w:val="44"/>
        </w:rPr>
        <w:t>录</w:t>
      </w:r>
    </w:p>
    <w:bookmarkEnd w:id="0"/>
    <w:p>
      <w:pPr>
        <w:rPr>
          <w:rFonts w:hint="eastAsia" w:ascii="仿宋" w:hAnsi="仿宋" w:eastAsia="仿宋" w:cs="仿宋"/>
        </w:rPr>
      </w:pPr>
    </w:p>
    <w:tbl>
      <w:tblPr>
        <w:tblStyle w:val="4"/>
        <w:tblW w:w="9083" w:type="dxa"/>
        <w:tblInd w:w="-96" w:type="dxa"/>
        <w:tblLayout w:type="autofit"/>
        <w:tblCellMar>
          <w:top w:w="0" w:type="dxa"/>
          <w:left w:w="0" w:type="dxa"/>
          <w:bottom w:w="0" w:type="dxa"/>
          <w:right w:w="0" w:type="dxa"/>
        </w:tblCellMar>
      </w:tblPr>
      <w:tblGrid>
        <w:gridCol w:w="600"/>
        <w:gridCol w:w="5983"/>
        <w:gridCol w:w="2500"/>
      </w:tblGrid>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4"/>
              </w:rPr>
            </w:pPr>
            <w:r>
              <w:rPr>
                <w:rFonts w:hint="eastAsia" w:ascii="黑体" w:hAnsi="黑体" w:eastAsia="黑体" w:cs="黑体"/>
                <w:b/>
                <w:color w:val="000000"/>
                <w:kern w:val="0"/>
                <w:sz w:val="24"/>
              </w:rPr>
              <w:t>序号</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4"/>
              </w:rPr>
            </w:pPr>
            <w:r>
              <w:rPr>
                <w:rFonts w:hint="eastAsia" w:ascii="黑体" w:hAnsi="黑体" w:eastAsia="黑体" w:cs="黑体"/>
                <w:b/>
                <w:color w:val="000000"/>
                <w:kern w:val="0"/>
                <w:sz w:val="24"/>
              </w:rPr>
              <w:t>行政规范性文件名称</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黑体" w:hAnsi="黑体" w:eastAsia="黑体" w:cs="黑体"/>
                <w:b/>
                <w:color w:val="000000"/>
                <w:sz w:val="24"/>
              </w:rPr>
            </w:pPr>
            <w:r>
              <w:rPr>
                <w:rFonts w:hint="eastAsia" w:ascii="黑体" w:hAnsi="黑体" w:eastAsia="黑体" w:cs="黑体"/>
                <w:b/>
                <w:color w:val="000000"/>
                <w:kern w:val="0"/>
                <w:sz w:val="24"/>
              </w:rPr>
              <w:t>文号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关于加快建立现代企业制度推进区域资本市场建设的实施意见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泰政发[2013]161号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泰顺县人民政府办公室关于印发泰顺县政府投资小额工程建设项目招标暂行办法的通知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泰政办〔2013〕177号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关于印发泰顺县实施《浙江省促进散装水泥发展办法》细则的通知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泰政发〔2006〕121号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关于同意调整城关污水处理收费标准的批复</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泰政发〔2009〕13号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关于印发泰顺县节能降耗财政专项资金管理暂行办法的通知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泰政办〔2010〕137号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 《关于进一步推进扶工兴贸工作的实施意见》（小微企业转为规模以上企业）</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泰政发〔2013〕115号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关于降成本减负担提效益全面推进实体经济健康发展的若干意见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泰政发[2016]35号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关于印发泰顺县工业企业资源效益综合评价实施办法（试行）的通知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泰政办[2016]17号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关于印发泰顺县网络经济发展扶持办法（试行）的通知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泰政办〔2013〕186号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关于印发泰顺县促进网络经济发展实施意见的通知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泰政发[2016]17号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泰顺县人民政府办公室关于印发《关于进一步促进网络经济发展的扶持办法》的通知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泰政办[2018]94 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泰顺县低效工业项目整治提升专项行动实施方案</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 33号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关于《关于降成本减负担提效益全面推进实体经济健康发展的若干意见》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泰政发[2016]35号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《关于印发泰顺县企业应急转贷专项资金管理办法的通知》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泰政办[2012]3号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关于印发泰顺县工业用地项目评估暂行办法的通知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泰政办〔2010〕56号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关于进一步加强民办学校教师队伍建设实施办法（试行）的通知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泰政办〔2012〕193号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关于印发《泰顺县乡村教师支持计划（2017-2020年）实施细则》的通知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泰政办[2017]109号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转发《泰顺县生源地财政贴息助学贷款管理实施办法》的通知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泰政办〔2001〕115号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19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关于实施中小学危房改造工程的若干意见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泰政发〔2001〕174号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关于加快基础教育改革与发展的实施意见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泰政发〔2002〕111号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关于印发《泰顺县高考期间综合治理考试环境工作实施意见》的通知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泰政办〔2004〕79号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关于加快学前教育改革与发展的实施意见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泰政发〔2010〕9号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关于印发泰顺县科学技术自主创新奖励办法的通知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泰政办〔2014〕76号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关于同意实施《泰顺县科技奖励基金管理办法》的批复</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泰政办〔1998〕46号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关于印发泰顺县“黄标车”淘汰补助实施办法的通知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泰政办〔2014〕81号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关于开展机动三轮车集中整治的通告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通告[2015]17号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关于印发泰顺县见义勇为人员奖励和保障实施办法的通知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关于印发泰顺县低收入家庭收入核定办法（试行）的通知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泰政办〔2011〕168号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29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关于印发泰顺县城乡困难人员医疗救助实施办法的通知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泰政办〔2010〕92号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关于印发泰顺县城乡困难居民临时救助办法的通知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泰政办〔2011〕169号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关于推进生态墓区建设的实施意见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泰政办〔2005〕197号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关于印发泰顺县地名公共服务工程实施方案的通知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关于印发泰顺县最低生活保障实施办法的通知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泰政办〔2007〕33号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关于印发泰顺县困难群众救助办法的通知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关于完善大中型水库移民后期扶持政策的实施意见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泰政发〔2008〕79号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关于印发泰顺县扶助残疾人工作若干规定的通知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泰政发〔2005〕101号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泰顺政府关于印发《泰顺县行政规范性文件管理办法的》的通知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泰政发[2018]119号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关于印发泰顺县人民调解以奖代补实施办法的通知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泰政办〔2009〕151号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39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印发《泰顺县人民政府行政执法投诉规定》 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泰政发〔2000〕3号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关于印发泰顺县行政规范性文件定期清理等暂行办法的通知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泰政发〔2008〕64号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关于印发《泰顺县行政处罚备案审查规定》的通知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泰政发〔2002〕89号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关于印发泰顺县行政机关首长出庭应诉暂行办法的通知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泰政发〔2006〕79号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关于印发泰顺县行政规范性文件制定管理办法的通知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泰政发〔2008〕104号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关于印发泰顺县行政事业单位国有资产配置管理暂行办法的通知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泰政办〔2014〕83号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关于印发泰顺县国有建设项目财务管理暂行规定的通知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泰政办〔2003〕145号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转发县财政局关于落实我县石油价格改革财政补贴政策实施意见的通知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泰政办〔2006〕105号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关于印发泰顺县重点工程项目财务管理若干规定的通知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泰政办〔2006〕150号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关于印发泰顺县财政性投资项目基本建设财务管理暂行办法的通知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泰政办〔2006〕151号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49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关于印发《泰顺县罚没财物管理办法》的通知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 2000〕118号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转发县财政地税局关于财税支持我县企业分离发展服务业意见的通知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泰政办〔2009〕91号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关于支持大众创业促进就业的实施意见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泰政发[2016]132号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泰顺县创业担保贷款实施细则（试行）</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泰政办[2017]101号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颁发《泰顺县城镇职工基本医疗保险暂行规定》的通知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泰政发〔2000〕150号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关于印发泰顺县城镇职工医疗保险救助实施细则的通知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 2001〕65号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关于印发《泰顺县国家公务员医疗补助暂行办法》的通知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泰政发〔2005〕23号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关于印发泰顺县新型农村合作医疗管理办法的通知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泰政发〔2006〕120号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关于印发泰顺县个体劳动者基本医疗保险实施办法的通知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泰政办[ 2006] 77号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颁发《泰顺县机关事业单位工作人员基本养老保险实施细则》的通知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泰政〔1998〕19号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59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关于印发《泰顺县建立统一的企业职工基本养老保险制度实施办法》的通知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泰政发〔1998〕24号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转发县人事劳动局关于事业单位招收(选调）工作人员考试（考核）办法的通知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泰政办〔2000〕110号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关于全面推进工伤保险的意见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泰政发〔2007〕43号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印发关于进一步规范全县国有企业改制工作的若干规定（试行）的通知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泰政发〔2007〕47号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关于转发泰顺县事业单位专业技术职务聘任实施意见（试行）的通知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泰政办〔2007〕44号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关于印发泰顺县全面推进工伤保险实施方案的通知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泰政办〔2007〕57号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关于推进社会保险费五费合征工作的实施意见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泰政办〔2008〕121号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关于印发泰顺县社会保险费五费合征试行办法的通知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泰政办〔2008〕230号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关于做好就业工作促进社会和谐的实施意见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泰政发〔2009〕62号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关于加强村居（社区）劳动保障平安建设的实施意见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泰政发〔2010〕78号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69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关于印发《泰顺县城镇职工基本医疗保险制度实施细则》的通知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泰政办〔2000〕105号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关于印发泰顺县城镇职工基本医疗保险特殊病种门诊就医管理实施细则的通知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泰政办〔2004〕2号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关于进一步完善新型农村合作医疗普通门诊费用补偿管理工作的通知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泰政办〔2007〕109号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关于城镇居民医疗保险并入新型农村合作医疗保险有关问题的通知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关于泰顺县县域医疗服务共同体基本医疗保险费用总额预算付费管理办法（试行）</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 42号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印发《2020年度城乡居民基本医疗保险筹资工作方案》的通知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 53号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关于深化事业单位改革的实施意见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关于泰顺县事业单位分类工作的实施意见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泰政办〔2005〕8号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关于公布实施新一轮征地补偿区片综合地价的通知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泰政发〔2014〕105号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关于重新公布泰顺县征地补偿区片综合地价的通知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泰政发〔2018〕5号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79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关于印发泰顺县土地储备管理等暂行办法的通知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泰政发〔2003〕181号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印发关于地质灾害避险移民安置和治理工作的若干意见的通知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泰政发〔2005〕137号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关于印发泰顺县地质灾害避险移民安置以奖代补资金管理办法的通知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泰政办〔2006〕166号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关于扶持油茶产业发展的若干意见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泰政发〔2009〕102号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关于泰顺县市政基础设施配套费收取规定的通知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泰政发〔1998〕53号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关于印发泰顺县城市规划管理技术规定（试行）的通知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泰政发〔2005〕113号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关于印发泰顺县城镇最低收入家庭租赁住房补贴实施办法的通知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泰政发〔2005〕168号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关于加强人民防空建设工作的意见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泰政发〔2004〕155号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关于印发泰顺县房屋建筑和市政基础设施工程标后管理办法（试行）的通知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关于开展政策性农村住房保险工作的实施意见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泰政发〔2006〕131号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89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关于印发《泰顺县居住出租房及合用场所登记管理暂行办法》的通知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泰政办[2016]57号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关于印发泰顺县城镇户外广告设置管理办法的通知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泰政办〔2007〕104号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关于印发泰顺县城市燃气经营使用和户外广告设置安全专项整治实施方案的通知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泰政办〔2008〕40号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关于印发泰顺县县城绿化管理办法（试行）的通知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关于开展“小广告”专项整治工作的通告</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通告[2017]11号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关于印发泰顺县畜禽养殖禁养区限养区划分暂行规定的通知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泰政办[2010]100号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关于印发泰顺县限额工程建设项目招投标管理办法的通知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泰政发〔2012〕189号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关于进一步推进乡镇招投标平台建设的意见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泰政发〔2012〕190号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关于印发泰顺县工程建设项目招投标管理办法的通知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泰政发〔2012〕188号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关于进一步规范公共资源市场化配置工作的意见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泰政发〔2007〕91号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99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关于印发泰顺县公共资源交易监督暂行办法的通知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泰政办〔2008〕36号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关于印发泰顺县小额工程建设项目招投标管理办法的通知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泰政办〔2009〕13号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关于简化非国有投资建设工程发承包手续的通知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泰政办〔2014〕42号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泰顺县人民政府关于进一步规范建设工程招投标采购规模标准和发包行为的通知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泰政办[2016]5号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关于印发泰顺县生态大搬迁建设住房困难家庭申请公共租赁住房实施细则（试行）和共有产权住房管理暂行办法（试行）的通知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泰政办[2018]40号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泰顺县人民政府办公室关于印发《泰顺县学生交通安全保障工程实施办法》的通知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泰政办〔2015〕128号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关于整顿和规范全县道路客运市场秩序的实施意见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泰政办〔2003〕150号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关于印发《泰顺县交通廉政效能工程实施意见》的通知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泰政发〔2004〕25号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关于印发泰顺县交通建设项目管理办法的通知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泰政办〔2007〕186号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关于印发泰顺县农村公路管理养护办法（试行）的通知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泰政办〔2008〕43号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109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关于在珊溪水库泰顺库区取缔“三无”船舶和禁止非法捕捞的通告</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 通告[2016]10号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关于印发泰顺县水库大坝巡查实施意见的通知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泰政办〔2005〕68号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关于印发泰顺县农村饮用水工程项目建设管理办法（试行）的通知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泰政发〔2008〕55号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关于同意泰顺县水利工程管理体制改革实施方案的批复</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泰政发〔2009〕50号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关于印发泰顺县河道采砂管理办法（试行）的通知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泰政发〔2010〕69号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关于印发泰顺县水电资源开发使用权出让管理暂行办法的通知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泰政办〔2008〕148号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泰顺县人民政府关于抓好2018年粮食生产工作的通知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泰政发[2018] 69号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关于印发泰顺县农民建房审批管理办法（试行）泰顺县农房建设遗留问题细则的通知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泰政办〔2014〕71号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关手印发泰顺县县城规划区内私人建房审批管理办法（试行）的通知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泰政发〔2008〕67号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关于印发泰顺县加快茶产业发展扶持奖励办法的通知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泰政办〔2011〕1号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119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泰顺县人民政府《关于保护农村生活污水治理工程设施的通告》</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泰政发[2016]12 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泰顺县人民政府办公室关于做好2017年政策性水稻种植保险工作的通知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泰政办[2017]38号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关于印发泰顺县村级扶贫资金互助会管理办法（暂行）的通知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泰政办〔2014〕67号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关于转发泰顺县农村经济信息进村入户工程实施意见的通知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泰政办〔2004〕32号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关于加快发展来料加工业的若干意见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泰政发〔2006〕92号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关于全面落实农技推广人员工作责任加快构建新型农村推广体系的实施意见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泰政发〔2007〕80号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关于促进生猪生产发展稳定市场猪肉供应的意见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泰政发〔2007〕81号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关于推进地震灾区农业产业发展促进灾民增收的若干意见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泰政发〔2007〕109号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关于进一步加快下山移民工作的实施意见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泰政发〔2007〕134号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关于印发责任农技推广有关制度的通知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泰政办〔2007〕192号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129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关于推进我县农资连锁经营发展的实施意见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泰政办〔2009〕54号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关于印发泰顺县扶持农家乐休闲旅游业发展实施办法的通知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泰政发〔2008〕88号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关于印发泰顺县文化精品项目扶持奖励办法（试行）的通知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泰政办[2013]142号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关于印发泰顺县农村部门计划生育独生子女家庭和双女家庭参加职工基本养老保险财政补助暂行办法的通知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泰政办〔2010〕105号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关于同意提高计划生育公益金补助标准的批复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泰政发[2012]210号 </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关于印发《泰顺县计划生育公益金管理使用办法（试行）》的通知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泰政办〔2004〕25号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关于印发《泰顺县实施〈浙江省人口与计划生育条例&gt;若干问题规定》的通知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泰政发〔2003〕90号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关于印发泰顺县农村公共卫生服务项目管理办法（试行）的通知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泰政办〔2005〕208号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 xml:space="preserve">关于印发泰顺县农民健康体检项目管理办法 (试行）的通知 </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泰政办〔2005〕209号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关于进一步加强农村公共卫生工作的实施意见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泰政发〔2006〕71号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139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关于进一步发展社区卫生服务的实施意见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泰政发〔2008〕61号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关于印发《泰顺县农村公共卫生服务项目实施办法》的通知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泰政办〔2006〕55号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泰顺县人民政府《关于切实做好清明期间森林防火工作的通告》</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泰政发[2016]2号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"http://172.20.237.2/sys/oa/view_gw.aspx?powerid=809&amp;id=223293" \o "http://172.20.237.2/sys/oa/view_gw.aspx?powerid=809&amp;id=223293" </w:instrText>
            </w:r>
            <w:r>
              <w:fldChar w:fldCharType="separate"/>
            </w:r>
            <w:r>
              <w:rPr>
                <w:rFonts w:hint="eastAsia" w:ascii="仿宋" w:hAnsi="仿宋" w:eastAsia="仿宋" w:cs="仿宋"/>
                <w:color w:val="000000"/>
                <w:kern w:val="0"/>
                <w:sz w:val="24"/>
              </w:rPr>
              <w:t>关于切实做好清明期间森林防火工作的通告</w:t>
            </w:r>
            <w:r>
              <w:rPr>
                <w:rFonts w:hint="eastAsia" w:ascii="仿宋" w:hAnsi="仿宋" w:eastAsia="仿宋" w:cs="仿宋"/>
                <w:color w:val="000000"/>
                <w:kern w:val="0"/>
                <w:sz w:val="24"/>
              </w:rPr>
              <w:fldChar w:fldCharType="end"/>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通告[2017]5号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"http://172.20.237.2/sys/oa/view_gw.aspx?powerid=863&amp;id=242350" \o "http://172.20.237.2/sys/oa/view_gw.aspx?powerid=863&amp;id=242350" </w:instrText>
            </w:r>
            <w:r>
              <w:fldChar w:fldCharType="separate"/>
            </w:r>
            <w:r>
              <w:rPr>
                <w:rFonts w:hint="eastAsia" w:ascii="仿宋" w:hAnsi="仿宋" w:eastAsia="仿宋" w:cs="仿宋"/>
                <w:color w:val="000000"/>
                <w:kern w:val="0"/>
                <w:sz w:val="24"/>
              </w:rPr>
              <w:t>关于印发《泰顺县人民政府森林禁火令》的通知</w:t>
            </w:r>
            <w:r>
              <w:rPr>
                <w:rFonts w:hint="eastAsia" w:ascii="仿宋" w:hAnsi="仿宋" w:eastAsia="仿宋" w:cs="仿宋"/>
                <w:color w:val="000000"/>
                <w:kern w:val="0"/>
                <w:sz w:val="24"/>
              </w:rPr>
              <w:fldChar w:fldCharType="end"/>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泰政办[2018]20号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泰顺县人民政府关于印发《泰顺县人民政府森林禁火令》的通知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泰政发[2019]14号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泰顺县人民政府办公室关于印发《泰顺县人民政府森林禁火令》的通知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泰政办[2019]5号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关于印发《泰顺县国家建设项目审计办法》的通知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泰政发〔2005〕63号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关于印发泰顺县政府投资项目招投标价格监审管理办法（试行）的通知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泰政发〔2009〕53号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关于印发泰顺县企业信用信息管理办法的通知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泰政办〔2012〕94号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149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泰顺县质量强县建设奖励资金管理办法</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泰政办[2017]106号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关于印发泰顺县质量强县建设奖励资金管理办法的通知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泰政办〔2013〕79号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"http://172.20.237.2/sys/oa/view_gw.aspx?powerid=809&amp;id=221505" \o "http://172.20.237.2/sys/oa/view_gw.aspx?powerid=809&amp;id=221505" </w:instrText>
            </w:r>
            <w:r>
              <w:fldChar w:fldCharType="separate"/>
            </w:r>
            <w:r>
              <w:rPr>
                <w:rFonts w:hint="eastAsia" w:ascii="仿宋" w:hAnsi="仿宋" w:eastAsia="仿宋" w:cs="仿宋"/>
                <w:color w:val="000000"/>
                <w:kern w:val="0"/>
                <w:sz w:val="24"/>
              </w:rPr>
              <w:t>关于在全县范围内暂停活禽交易的通告</w:t>
            </w:r>
            <w:r>
              <w:rPr>
                <w:rFonts w:hint="eastAsia" w:ascii="仿宋" w:hAnsi="仿宋" w:eastAsia="仿宋" w:cs="仿宋"/>
                <w:color w:val="000000"/>
                <w:kern w:val="0"/>
                <w:sz w:val="24"/>
              </w:rPr>
              <w:fldChar w:fldCharType="end"/>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通告[2017]1号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关于查处取缔无证无照经营工作的意见（试行）</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泰政发〔2005〕18号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关于切实加强食品安全工作的实施意见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泰政发〔2005〕68号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154</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关于印发泰顺县开展食品安全示范乡镇创建工作实施意见的通知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泰政办〔2008〕212号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155</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fldChar w:fldCharType="begin"/>
            </w:r>
            <w:r>
              <w:instrText xml:space="preserve"> HYPERLINK "http://172.20.237.2/sys/oa/view_gw.aspx?powerid=809&amp;id=222864" \o "http://172.20.237.2/sys/oa/view_gw.aspx?powerid=809&amp;id=222864" </w:instrText>
            </w:r>
            <w:r>
              <w:fldChar w:fldCharType="separate"/>
            </w:r>
            <w:r>
              <w:rPr>
                <w:rFonts w:hint="eastAsia" w:ascii="仿宋" w:hAnsi="仿宋" w:eastAsia="仿宋" w:cs="仿宋"/>
                <w:color w:val="000000"/>
                <w:kern w:val="0"/>
                <w:sz w:val="24"/>
              </w:rPr>
              <w:t>关于在全县范围内继续暂停活禽交易的通知</w:t>
            </w:r>
            <w:r>
              <w:rPr>
                <w:rFonts w:hint="eastAsia" w:ascii="仿宋" w:hAnsi="仿宋" w:eastAsia="仿宋" w:cs="仿宋"/>
                <w:color w:val="000000"/>
                <w:kern w:val="0"/>
                <w:sz w:val="24"/>
              </w:rPr>
              <w:fldChar w:fldCharType="end"/>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通告[2017]3号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156</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关于印发泰顺县实施中央农村环境保护项目专项资金及项目管理暂行办法的通知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泰政办〔2011〕60号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157</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关于印发泰顺县蓄禽养殖禁养区限养区划分暂行规定的通知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泰政办〔2010〕100号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158</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关于泰顺县矿山自然生态环境治理备用金收取管理的实施意见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泰政发〔2002〕106号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159</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关于全县农村生活垃圾收集处理工作的实施意见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泰政发〔2010〕5号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160</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关于建立健全生态补偿机制的若干意见</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泰政发〔2007〕1号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161</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关于印发泰顺县建设工程防雷装置设计施工管理办法的通知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泰政办〔2010〕125号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162</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泰顺县人民政府关于印发《泰顺县扶持泰顺石文化创意产业发展的若干意见》的通知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泰政发〔2016〕76号</w:t>
            </w:r>
          </w:p>
        </w:tc>
      </w:tr>
      <w:tr>
        <w:tblPrEx>
          <w:tblCellMar>
            <w:top w:w="0" w:type="dxa"/>
            <w:left w:w="0" w:type="dxa"/>
            <w:bottom w:w="0" w:type="dxa"/>
            <w:right w:w="0" w:type="dxa"/>
          </w:tblCellMar>
        </w:tblPrEx>
        <w:trPr>
          <w:trHeight w:val="283" w:hRule="atLeast"/>
        </w:trPr>
        <w:tc>
          <w:tcPr>
            <w:tcW w:w="6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ascii="仿宋" w:hAnsi="仿宋" w:eastAsia="仿宋" w:cs="仿宋"/>
                <w:color w:val="000000"/>
                <w:kern w:val="0"/>
                <w:sz w:val="24"/>
              </w:rPr>
            </w:pPr>
            <w:r>
              <w:rPr>
                <w:rFonts w:hint="eastAsia" w:ascii="仿宋" w:hAnsi="仿宋" w:eastAsia="仿宋" w:cs="仿宋"/>
                <w:color w:val="000000"/>
                <w:kern w:val="0"/>
                <w:sz w:val="24"/>
              </w:rPr>
              <w:t>163</w:t>
            </w:r>
          </w:p>
        </w:tc>
        <w:tc>
          <w:tcPr>
            <w:tcW w:w="59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关于印发泰顺县联合审批实施办法的通知</w:t>
            </w:r>
          </w:p>
        </w:tc>
        <w:tc>
          <w:tcPr>
            <w:tcW w:w="25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仿宋" w:hAnsi="仿宋" w:eastAsia="仿宋" w:cs="仿宋"/>
                <w:color w:val="000000"/>
                <w:kern w:val="0"/>
                <w:sz w:val="24"/>
              </w:rPr>
            </w:pPr>
            <w:r>
              <w:rPr>
                <w:rFonts w:hint="eastAsia" w:ascii="仿宋" w:hAnsi="仿宋" w:eastAsia="仿宋" w:cs="仿宋"/>
                <w:color w:val="000000"/>
                <w:kern w:val="0"/>
                <w:sz w:val="24"/>
              </w:rPr>
              <w:t>泰政发〔2008〕91号</w:t>
            </w:r>
          </w:p>
        </w:tc>
      </w:tr>
    </w:tbl>
    <w:p>
      <w:pPr>
        <w:pStyle w:val="2"/>
        <w:ind w:left="0" w:leftChars="0" w:firstLine="0" w:firstLineChars="0"/>
        <w:jc w:val="both"/>
        <w:rPr>
          <w:rFonts w:hint="default"/>
          <w:lang w:val="en-US" w:eastAsia="zh-CN"/>
        </w:rPr>
      </w:pPr>
    </w:p>
    <w:p>
      <w:pPr>
        <w:pStyle w:val="2"/>
        <w:ind w:left="0" w:leftChars="0" w:firstLine="0" w:firstLineChars="0"/>
        <w:jc w:val="both"/>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F400A4"/>
    <w:rsid w:val="7BF400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line="500" w:lineRule="exact"/>
      <w:ind w:firstLine="420"/>
    </w:pPr>
    <w:rPr>
      <w:rFonts w:eastAsia="宋体"/>
      <w:sz w:val="28"/>
    </w:rPr>
  </w:style>
  <w:style w:type="paragraph" w:styleId="3">
    <w:name w:val="Body Text"/>
    <w:basedOn w:val="1"/>
    <w:next w:val="2"/>
    <w:uiPriority w:val="0"/>
    <w:pPr>
      <w:jc w:val="center"/>
    </w:pPr>
    <w:rPr>
      <w:rFonts w:eastAsia="宋体"/>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2020-12-31T01:59:00Z</dcterms:created>
  <dc:creator>季月圆</dc:creator>
  <cp:lastModifiedBy>季月圆</cp:lastModifiedBy>
  <dcterms:modified xsi:type="dcterms:W3CDTF">2020-12-31T02:02:15Z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