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助推搬迁 安居圆梦低收入农户搬迁资助审批表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480" w:lineRule="auto"/>
        <w:ind w:left="-1" w:leftChars="-4" w:hanging="10" w:hangingChars="5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编  号：                                 </w:t>
      </w:r>
    </w:p>
    <w:tbl>
      <w:tblPr>
        <w:tblStyle w:val="3"/>
        <w:tblW w:w="91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80"/>
        <w:gridCol w:w="675"/>
        <w:gridCol w:w="210"/>
        <w:gridCol w:w="371"/>
        <w:gridCol w:w="469"/>
        <w:gridCol w:w="105"/>
        <w:gridCol w:w="525"/>
        <w:gridCol w:w="912"/>
        <w:gridCol w:w="1083"/>
        <w:gridCol w:w="1044"/>
        <w:gridCol w:w="906"/>
        <w:gridCol w:w="185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 主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人口数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住房地址</w:t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住房面积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㎡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住房结构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搬迁地址</w:t>
            </w:r>
          </w:p>
        </w:tc>
        <w:tc>
          <w:tcPr>
            <w:tcW w:w="32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搬迁面积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㎡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搬迁方式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建、购房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类型</w:t>
            </w:r>
          </w:p>
        </w:tc>
        <w:tc>
          <w:tcPr>
            <w:tcW w:w="79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地质灾害点搬迁（ ）、洪涝区搬迁（ ）、地震灾害区搬迁（ ）、危房搬迁（ ）、危房就地重建（ ）、高山远山搬迁（ ）、水源地生态搬迁（ ）、无房户（ ）、其他（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所属乡镇（街道）村（居）委会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现（暂）住址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所属街道居（村）委会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申请人家庭及收入情况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155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与户主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  系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</w:t>
            </w:r>
          </w:p>
          <w:p>
            <w:pPr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单位或职业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2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年收入额及主要来源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小计（元）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     计（元）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8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年人均收入（元）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tbl>
      <w:tblPr>
        <w:tblStyle w:val="3"/>
        <w:tblW w:w="9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0" w:hRule="atLeast"/>
          <w:jc w:val="center"/>
        </w:trPr>
        <w:tc>
          <w:tcPr>
            <w:tcW w:w="9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申请理由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写明申请者家庭成员、主要收入来源、现生活居住条件、造成家庭生活困难的原因和搬迁意愿及其自己筹资能力等）</w:t>
            </w:r>
          </w:p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本人承诺上述情况属实，同意公开报道并刊登困难诉求，接受社会捐助和监督，并授权各级扶贫办、慈善总会查询本人财产。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right="1800" w:firstLine="5460" w:firstLineChars="26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本人签字(手写)：</w:t>
            </w:r>
          </w:p>
          <w:p>
            <w:pPr>
              <w:ind w:right="1800" w:firstLine="5460" w:firstLineChars="260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left="5950" w:leftChars="2125" w:right="320" w:rightChars="0" w:firstLine="210" w:firstLineChars="10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户籍地居(村)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 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评 审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 见</w:t>
            </w:r>
          </w:p>
        </w:tc>
        <w:tc>
          <w:tcPr>
            <w:tcW w:w="7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5250" w:firstLineChars="25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  <w:p>
            <w:pPr>
              <w:ind w:firstLine="5250" w:firstLineChars="250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户籍地乡 (镇)人民政府审核意见</w:t>
            </w:r>
          </w:p>
        </w:tc>
        <w:tc>
          <w:tcPr>
            <w:tcW w:w="7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ind w:firstLine="5670" w:firstLineChars="27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ind w:firstLine="5670" w:firstLineChars="270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填 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说 明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 及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 求</w:t>
            </w:r>
          </w:p>
        </w:tc>
        <w:tc>
          <w:tcPr>
            <w:tcW w:w="7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1、搬迁方式栏：自购、本地重建、异地搬迁。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2、建、购房类型：从地质灾害点搬迁、洪涝区搬迁、地震灾害区搬迁、危房搬迁、危房就地重建、高山远山搬迁、、水源地生态搬迁、无房户、其他等选择。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3、申请人家庭收入确定以申请前连续6个月的月家庭人均收入为准，与申请人有赡养、抚养、扶养关系的家庭成员收入应计入家庭总收入之内。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4、身体状况栏：健康、一般、长病号或残疾。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5、身份证、户口本、残疾证明、疾病诊断证明、收入证明及其他证明材料需随表另附。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6、附住房情况照片3张（电子版）。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7、接收单位：温州市扶贫办（市行政管理中心1号楼12楼1256室），温州市慈善总会（鹿城区大南门虞师里蝉河大厦西首二楼211室）。</w:t>
            </w:r>
          </w:p>
          <w:p>
            <w:pPr>
              <w:autoSpaceDE w:val="0"/>
              <w:spacing w:line="26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8、本表一式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="宋体" w:hAnsi="宋体"/>
                <w:sz w:val="21"/>
                <w:szCs w:val="21"/>
              </w:rPr>
              <w:t>份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（乡镇存档一份，扶贫办一份）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32320"/>
    <w:rsid w:val="08C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2019-02-01T03:08:00Z</dcterms:created>
  <dc:creator>英雄豪杰-Z</dc:creator>
  <cp:lastModifiedBy>英雄豪杰-Z</cp:lastModifiedBy>
  <dcterms:modified xsi:type="dcterms:W3CDTF">2019-02-01T03:09:41Z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