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44"/>
          <w:szCs w:val="44"/>
        </w:rPr>
        <w:t>年度挂牌督办重大事故隐患整改单位（场所）基本情况表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报送单位（盖章）：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5"/>
        <w:gridCol w:w="1406"/>
        <w:gridCol w:w="2279"/>
        <w:gridCol w:w="1559"/>
        <w:gridCol w:w="1560"/>
        <w:gridCol w:w="1577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整改单位（场所）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22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隐患主要内容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责任单位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督办单位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整改期限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拟挂级别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6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320" w:firstLineChars="100"/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B02DF"/>
    <w:rsid w:val="2F3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2021-01-21T06:22:00Z</dcterms:created>
  <dc:creator>Administrator</dc:creator>
  <cp:lastModifiedBy>Administrator</cp:lastModifiedBy>
  <dcterms:modified xsi:type="dcterms:W3CDTF">2021-01-21T06:22:20Z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