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autoSpaceDE/>
        <w:autoSpaceDN/>
        <w:adjustRightInd/>
        <w:spacing w:line="560" w:lineRule="exact"/>
        <w:ind w:right="840" w:rightChars="400"/>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jc w:val="center"/>
        <w:rPr>
          <w:rFonts w:hint="eastAsia" w:ascii="仿宋_GB2312" w:eastAsia="仿宋_GB2312"/>
          <w:sz w:val="32"/>
          <w:szCs w:val="32"/>
        </w:rPr>
      </w:pPr>
      <w:r>
        <w:rPr>
          <w:rFonts w:hint="eastAsia" w:ascii="方正小标宋简体" w:hAnsi="方正小标宋简体" w:eastAsia="方正小标宋简体" w:cs="方正小标宋简体"/>
          <w:sz w:val="40"/>
          <w:szCs w:val="40"/>
        </w:rPr>
        <w:t>泰顺县部分财政专项扶贫资金项目</w:t>
      </w:r>
      <w:r>
        <w:rPr>
          <w:rFonts w:hint="eastAsia" w:ascii="方正小标宋简体" w:hAnsi="方正小标宋简体" w:eastAsia="方正小标宋简体" w:cs="方正小标宋简体"/>
          <w:sz w:val="40"/>
          <w:szCs w:val="40"/>
          <w:lang w:eastAsia="zh-CN"/>
        </w:rPr>
        <w:t>实施计划</w:t>
      </w:r>
      <w:r>
        <w:rPr>
          <w:rFonts w:hint="eastAsia" w:ascii="方正小标宋简体" w:hAnsi="方正小标宋简体" w:eastAsia="方正小标宋简体" w:cs="方正小标宋简体"/>
          <w:sz w:val="40"/>
          <w:szCs w:val="40"/>
        </w:rPr>
        <w:t>和补助资金优化调整情况表</w:t>
      </w:r>
    </w:p>
    <w:p>
      <w:pPr>
        <w:spacing w:line="160" w:lineRule="exact"/>
        <w:ind w:right="476"/>
        <w:jc w:val="center"/>
        <w:rPr>
          <w:rFonts w:hint="eastAsia" w:ascii="仿宋_GB2312" w:eastAsia="仿宋_GB2312"/>
          <w:sz w:val="32"/>
          <w:szCs w:val="32"/>
        </w:rPr>
      </w:pPr>
    </w:p>
    <w:tbl>
      <w:tblPr>
        <w:tblStyle w:val="5"/>
        <w:tblW w:w="5362" w:type="pct"/>
        <w:tblInd w:w="-5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836"/>
        <w:gridCol w:w="1179"/>
        <w:gridCol w:w="2897"/>
        <w:gridCol w:w="897"/>
        <w:gridCol w:w="1000"/>
        <w:gridCol w:w="721"/>
        <w:gridCol w:w="924"/>
        <w:gridCol w:w="2249"/>
        <w:gridCol w:w="1079"/>
        <w:gridCol w:w="1061"/>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blHeader/>
        </w:trPr>
        <w:tc>
          <w:tcPr>
            <w:tcW w:w="247" w:type="pct"/>
            <w:noWrap w:val="0"/>
            <w:vAlign w:val="center"/>
          </w:tcPr>
          <w:p>
            <w:pPr>
              <w:widowControl w:val="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序号</w:t>
            </w:r>
          </w:p>
        </w:tc>
        <w:tc>
          <w:tcPr>
            <w:tcW w:w="285" w:type="pct"/>
            <w:noWrap w:val="0"/>
            <w:vAlign w:val="center"/>
          </w:tcPr>
          <w:p>
            <w:pPr>
              <w:widowControl w:val="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乡镇</w:t>
            </w:r>
          </w:p>
        </w:tc>
        <w:tc>
          <w:tcPr>
            <w:tcW w:w="402"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项目名称</w:t>
            </w:r>
          </w:p>
        </w:tc>
        <w:tc>
          <w:tcPr>
            <w:tcW w:w="988"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原下达资金文件及文号</w:t>
            </w:r>
          </w:p>
        </w:tc>
        <w:tc>
          <w:tcPr>
            <w:tcW w:w="306" w:type="pct"/>
            <w:noWrap w:val="0"/>
            <w:vAlign w:val="center"/>
          </w:tcPr>
          <w:p>
            <w:pPr>
              <w:keepNext w:val="0"/>
              <w:keepLines w:val="0"/>
              <w:widowControl/>
              <w:suppressLineNumbers w:val="0"/>
              <w:jc w:val="center"/>
              <w:textAlignment w:val="center"/>
              <w:rPr>
                <w:color w:val="auto"/>
              </w:rPr>
            </w:pPr>
            <w:r>
              <w:rPr>
                <w:rFonts w:hint="eastAsia" w:ascii="宋体" w:hAnsi="宋体" w:eastAsia="宋体" w:cs="宋体"/>
                <w:color w:val="auto"/>
                <w:sz w:val="24"/>
                <w:szCs w:val="24"/>
                <w:vertAlign w:val="baseline"/>
                <w:lang w:val="en-US" w:eastAsia="zh-CN"/>
              </w:rPr>
              <w:t>建设主体</w:t>
            </w:r>
          </w:p>
        </w:tc>
        <w:tc>
          <w:tcPr>
            <w:tcW w:w="341"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拟处理意见</w:t>
            </w:r>
          </w:p>
        </w:tc>
        <w:tc>
          <w:tcPr>
            <w:tcW w:w="246"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优化</w:t>
            </w:r>
          </w:p>
          <w:p>
            <w:pPr>
              <w:keepNext w:val="0"/>
              <w:keepLines w:val="0"/>
              <w:widowControl/>
              <w:suppressLineNumbers w:val="0"/>
              <w:jc w:val="center"/>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前后</w:t>
            </w:r>
          </w:p>
        </w:tc>
        <w:tc>
          <w:tcPr>
            <w:tcW w:w="315" w:type="pct"/>
            <w:noWrap w:val="0"/>
            <w:vAlign w:val="center"/>
          </w:tcPr>
          <w:p>
            <w:pPr>
              <w:keepNext w:val="0"/>
              <w:keepLines w:val="0"/>
              <w:widowControl/>
              <w:suppressLineNumbers w:val="0"/>
              <w:jc w:val="center"/>
              <w:textAlignment w:val="center"/>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项目实施地点</w:t>
            </w:r>
          </w:p>
        </w:tc>
        <w:tc>
          <w:tcPr>
            <w:tcW w:w="767"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项目内容及规模</w:t>
            </w:r>
          </w:p>
        </w:tc>
        <w:tc>
          <w:tcPr>
            <w:tcW w:w="368"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总投资</w:t>
            </w:r>
            <w:r>
              <w:rPr>
                <w:rFonts w:hint="eastAsia" w:ascii="宋体" w:hAnsi="宋体" w:eastAsia="宋体" w:cs="宋体"/>
                <w:i w:val="0"/>
                <w:color w:val="auto"/>
                <w:kern w:val="0"/>
                <w:sz w:val="22"/>
                <w:szCs w:val="22"/>
                <w:u w:val="none"/>
                <w:lang w:val="en-US" w:eastAsia="zh-CN" w:bidi="ar"/>
              </w:rPr>
              <w:t>（万元）</w:t>
            </w:r>
          </w:p>
        </w:tc>
        <w:tc>
          <w:tcPr>
            <w:tcW w:w="362"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补助</w:t>
            </w:r>
          </w:p>
          <w:p>
            <w:pPr>
              <w:keepNext w:val="0"/>
              <w:keepLines w:val="0"/>
              <w:widowControl/>
              <w:suppressLineNumbers w:val="0"/>
              <w:jc w:val="center"/>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金额</w:t>
            </w:r>
          </w:p>
          <w:p>
            <w:pPr>
              <w:keepNext w:val="0"/>
              <w:keepLines w:val="0"/>
              <w:widowControl/>
              <w:suppressLineNumbers w:val="0"/>
              <w:jc w:val="center"/>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（万元）</w:t>
            </w:r>
          </w:p>
        </w:tc>
        <w:tc>
          <w:tcPr>
            <w:tcW w:w="367" w:type="pct"/>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247"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imes New Roman" w:hAnsi="Times New Roman" w:eastAsia="宋体" w:cs="宋体"/>
                <w:i w:val="0"/>
                <w:color w:val="auto"/>
                <w:kern w:val="0"/>
                <w:sz w:val="20"/>
                <w:szCs w:val="20"/>
                <w:u w:val="none"/>
                <w:lang w:val="en-US" w:eastAsia="zh-CN" w:bidi="ar"/>
              </w:rPr>
              <w:t>1</w:t>
            </w:r>
          </w:p>
        </w:tc>
        <w:tc>
          <w:tcPr>
            <w:tcW w:w="285"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罗阳镇</w:t>
            </w:r>
          </w:p>
        </w:tc>
        <w:tc>
          <w:tcPr>
            <w:tcW w:w="402"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产业道路硬化</w:t>
            </w:r>
          </w:p>
        </w:tc>
        <w:tc>
          <w:tcPr>
            <w:tcW w:w="988" w:type="pct"/>
            <w:vMerge w:val="restart"/>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w:t>
            </w:r>
            <w:r>
              <w:rPr>
                <w:rFonts w:hint="eastAsia" w:ascii="Times New Roman" w:hAnsi="Times New Roman" w:eastAsia="宋体" w:cs="宋体"/>
                <w:i w:val="0"/>
                <w:color w:val="auto"/>
                <w:kern w:val="0"/>
                <w:sz w:val="20"/>
                <w:szCs w:val="20"/>
                <w:u w:val="none"/>
                <w:lang w:val="en-US" w:eastAsia="zh-CN" w:bidi="ar"/>
              </w:rPr>
              <w:t>2019</w:t>
            </w:r>
            <w:r>
              <w:rPr>
                <w:rFonts w:hint="eastAsia" w:ascii="宋体" w:hAnsi="宋体" w:eastAsia="宋体" w:cs="宋体"/>
                <w:i w:val="0"/>
                <w:color w:val="auto"/>
                <w:kern w:val="0"/>
                <w:sz w:val="20"/>
                <w:szCs w:val="20"/>
                <w:u w:val="none"/>
                <w:lang w:val="en-US" w:eastAsia="zh-CN" w:bidi="ar"/>
              </w:rPr>
              <w:t>年度中央财政专项扶贫资金项目（村小型公益类）实施计划和补助资金的通知》（泰财农〔</w:t>
            </w:r>
            <w:r>
              <w:rPr>
                <w:rFonts w:hint="eastAsia" w:ascii="Times New Roman" w:hAnsi="Times New Roman" w:eastAsia="宋体" w:cs="宋体"/>
                <w:i w:val="0"/>
                <w:color w:val="auto"/>
                <w:kern w:val="0"/>
                <w:sz w:val="20"/>
                <w:szCs w:val="20"/>
                <w:u w:val="none"/>
                <w:lang w:val="en-US" w:eastAsia="zh-CN" w:bidi="ar"/>
              </w:rPr>
              <w:t>2019</w:t>
            </w:r>
            <w:r>
              <w:rPr>
                <w:rFonts w:hint="eastAsia" w:ascii="宋体" w:hAnsi="宋体" w:eastAsia="宋体" w:cs="宋体"/>
                <w:i w:val="0"/>
                <w:color w:val="auto"/>
                <w:kern w:val="0"/>
                <w:sz w:val="20"/>
                <w:szCs w:val="20"/>
                <w:u w:val="none"/>
                <w:lang w:val="en-US" w:eastAsia="zh-CN" w:bidi="ar"/>
              </w:rPr>
              <w:t>〕</w:t>
            </w:r>
            <w:r>
              <w:rPr>
                <w:rFonts w:hint="eastAsia" w:ascii="Times New Roman" w:hAnsi="Times New Roman" w:eastAsia="宋体" w:cs="宋体"/>
                <w:i w:val="0"/>
                <w:color w:val="auto"/>
                <w:kern w:val="0"/>
                <w:sz w:val="20"/>
                <w:szCs w:val="20"/>
                <w:u w:val="none"/>
                <w:lang w:val="en-US" w:eastAsia="zh-CN" w:bidi="ar"/>
              </w:rPr>
              <w:t>363</w:t>
            </w:r>
            <w:r>
              <w:rPr>
                <w:rFonts w:hint="eastAsia" w:ascii="宋体" w:hAnsi="宋体" w:eastAsia="宋体" w:cs="宋体"/>
                <w:i w:val="0"/>
                <w:color w:val="auto"/>
                <w:kern w:val="0"/>
                <w:sz w:val="20"/>
                <w:szCs w:val="20"/>
                <w:u w:val="none"/>
                <w:lang w:val="en-US" w:eastAsia="zh-CN" w:bidi="ar"/>
              </w:rPr>
              <w:t>号)</w:t>
            </w:r>
          </w:p>
        </w:tc>
        <w:tc>
          <w:tcPr>
            <w:tcW w:w="306"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罗阳镇育秀垟村</w:t>
            </w:r>
          </w:p>
        </w:tc>
        <w:tc>
          <w:tcPr>
            <w:tcW w:w="341"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246"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31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朋家山-林家垟</w:t>
            </w:r>
          </w:p>
        </w:tc>
        <w:tc>
          <w:tcPr>
            <w:tcW w:w="767" w:type="pct"/>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w:t>
            </w:r>
          </w:p>
        </w:tc>
        <w:tc>
          <w:tcPr>
            <w:tcW w:w="368"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Times New Roman" w:hAnsi="Times New Roman" w:eastAsia="仿宋_GB2312" w:cs="仿宋_GB2312"/>
                <w:i w:val="0"/>
                <w:color w:val="000000"/>
                <w:kern w:val="0"/>
                <w:sz w:val="21"/>
                <w:szCs w:val="21"/>
                <w:u w:val="none"/>
                <w:lang w:val="en-US" w:eastAsia="zh-CN" w:bidi="ar"/>
              </w:rPr>
              <w:t>12</w:t>
            </w:r>
            <w:r>
              <w:rPr>
                <w:rFonts w:hint="default"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仿宋_GB2312"/>
                <w:i w:val="0"/>
                <w:color w:val="000000"/>
                <w:kern w:val="0"/>
                <w:sz w:val="21"/>
                <w:szCs w:val="21"/>
                <w:u w:val="none"/>
                <w:lang w:val="en-US" w:eastAsia="zh-CN" w:bidi="ar"/>
              </w:rPr>
              <w:t>4</w:t>
            </w:r>
          </w:p>
        </w:tc>
        <w:tc>
          <w:tcPr>
            <w:tcW w:w="362"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Times New Roman" w:hAnsi="Times New Roman" w:eastAsia="仿宋_GB2312" w:cs="仿宋_GB2312"/>
                <w:i w:val="0"/>
                <w:color w:val="000000"/>
                <w:kern w:val="0"/>
                <w:sz w:val="21"/>
                <w:szCs w:val="21"/>
                <w:u w:val="none"/>
                <w:lang w:val="en-US" w:eastAsia="zh-CN" w:bidi="ar"/>
              </w:rPr>
              <w:t>10</w:t>
            </w:r>
          </w:p>
        </w:tc>
        <w:tc>
          <w:tcPr>
            <w:tcW w:w="367" w:type="pct"/>
            <w:vMerge w:val="restart"/>
            <w:noWrap w:val="0"/>
            <w:vAlign w:val="center"/>
          </w:tcPr>
          <w:p>
            <w:pPr>
              <w:widowControl w:val="0"/>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247"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85"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402"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88" w:type="pct"/>
            <w:vMerge w:val="continue"/>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p>
        </w:tc>
        <w:tc>
          <w:tcPr>
            <w:tcW w:w="306"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341"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46"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31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育秀垟村塭田自然村</w:t>
            </w:r>
          </w:p>
        </w:tc>
        <w:tc>
          <w:tcPr>
            <w:tcW w:w="767" w:type="pct"/>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w:t>
            </w:r>
          </w:p>
        </w:tc>
        <w:tc>
          <w:tcPr>
            <w:tcW w:w="368"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Times New Roman" w:hAnsi="Times New Roman" w:eastAsia="仿宋_GB2312" w:cs="仿宋_GB2312"/>
                <w:i w:val="0"/>
                <w:color w:val="000000"/>
                <w:kern w:val="0"/>
                <w:sz w:val="21"/>
                <w:szCs w:val="21"/>
                <w:u w:val="none"/>
                <w:lang w:val="en-US" w:eastAsia="zh-CN" w:bidi="ar"/>
              </w:rPr>
              <w:t>12</w:t>
            </w:r>
            <w:r>
              <w:rPr>
                <w:rFonts w:hint="default" w:ascii="仿宋_GB2312" w:hAnsi="宋体" w:eastAsia="仿宋_GB2312" w:cs="仿宋_GB2312"/>
                <w:i w:val="0"/>
                <w:color w:val="000000"/>
                <w:kern w:val="0"/>
                <w:sz w:val="21"/>
                <w:szCs w:val="21"/>
                <w:u w:val="none"/>
                <w:lang w:val="en-US" w:eastAsia="zh-CN" w:bidi="ar"/>
              </w:rPr>
              <w:t>.</w:t>
            </w:r>
            <w:r>
              <w:rPr>
                <w:rFonts w:hint="default" w:ascii="Times New Roman" w:hAnsi="Times New Roman" w:eastAsia="仿宋_GB2312" w:cs="仿宋_GB2312"/>
                <w:i w:val="0"/>
                <w:color w:val="000000"/>
                <w:kern w:val="0"/>
                <w:sz w:val="21"/>
                <w:szCs w:val="21"/>
                <w:u w:val="none"/>
                <w:lang w:val="en-US" w:eastAsia="zh-CN" w:bidi="ar"/>
              </w:rPr>
              <w:t>4</w:t>
            </w:r>
          </w:p>
        </w:tc>
        <w:tc>
          <w:tcPr>
            <w:tcW w:w="362"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Times New Roman" w:hAnsi="Times New Roman" w:eastAsia="仿宋_GB2312" w:cs="仿宋_GB2312"/>
                <w:i w:val="0"/>
                <w:color w:val="000000"/>
                <w:kern w:val="0"/>
                <w:sz w:val="21"/>
                <w:szCs w:val="21"/>
                <w:u w:val="none"/>
                <w:lang w:val="en-US" w:eastAsia="zh-CN" w:bidi="ar"/>
              </w:rPr>
              <w:t>10</w:t>
            </w:r>
          </w:p>
        </w:tc>
        <w:tc>
          <w:tcPr>
            <w:tcW w:w="367" w:type="pct"/>
            <w:vMerge w:val="continue"/>
            <w:noWrap w:val="0"/>
            <w:vAlign w:val="center"/>
          </w:tcPr>
          <w:p>
            <w:pPr>
              <w:keepNext w:val="0"/>
              <w:keepLines w:val="0"/>
              <w:widowControl/>
              <w:suppressLineNumbers w:val="0"/>
              <w:jc w:val="center"/>
              <w:textAlignment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247"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imes New Roman" w:hAnsi="Times New Roman" w:eastAsia="宋体" w:cs="宋体"/>
                <w:i w:val="0"/>
                <w:color w:val="auto"/>
                <w:kern w:val="0"/>
                <w:sz w:val="20"/>
                <w:szCs w:val="20"/>
                <w:u w:val="none"/>
                <w:lang w:val="en-US" w:eastAsia="zh-CN" w:bidi="ar"/>
              </w:rPr>
              <w:t>2</w:t>
            </w:r>
          </w:p>
        </w:tc>
        <w:tc>
          <w:tcPr>
            <w:tcW w:w="285"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包垟乡</w:t>
            </w:r>
          </w:p>
        </w:tc>
        <w:tc>
          <w:tcPr>
            <w:tcW w:w="402"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投资温州翼成实业有限公司</w:t>
            </w:r>
          </w:p>
        </w:tc>
        <w:tc>
          <w:tcPr>
            <w:tcW w:w="988" w:type="pct"/>
            <w:vMerge w:val="restart"/>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w:t>
            </w:r>
            <w:r>
              <w:rPr>
                <w:rFonts w:hint="eastAsia" w:ascii="Times New Roman" w:hAnsi="Times New Roman" w:eastAsia="宋体" w:cs="宋体"/>
                <w:i w:val="0"/>
                <w:color w:val="auto"/>
                <w:kern w:val="0"/>
                <w:sz w:val="20"/>
                <w:szCs w:val="20"/>
                <w:u w:val="none"/>
                <w:lang w:val="en-US" w:eastAsia="zh-CN" w:bidi="ar"/>
              </w:rPr>
              <w:t>2018</w:t>
            </w:r>
            <w:r>
              <w:rPr>
                <w:rFonts w:hint="eastAsia" w:ascii="宋体" w:hAnsi="宋体" w:eastAsia="宋体" w:cs="宋体"/>
                <w:i w:val="0"/>
                <w:color w:val="auto"/>
                <w:kern w:val="0"/>
                <w:sz w:val="20"/>
                <w:szCs w:val="20"/>
                <w:u w:val="none"/>
                <w:lang w:val="en-US" w:eastAsia="zh-CN" w:bidi="ar"/>
              </w:rPr>
              <w:t>年度“两山（一类）”建设财政专项激励政策项目之村级集体经济组织带动低收入农户增收项目实施计划和补助资金的通知》（泰财农〔</w:t>
            </w:r>
            <w:r>
              <w:rPr>
                <w:rFonts w:hint="eastAsia" w:ascii="Times New Roman" w:hAnsi="Times New Roman" w:eastAsia="宋体" w:cs="宋体"/>
                <w:i w:val="0"/>
                <w:color w:val="auto"/>
                <w:kern w:val="0"/>
                <w:sz w:val="20"/>
                <w:szCs w:val="20"/>
                <w:u w:val="none"/>
                <w:lang w:val="en-US" w:eastAsia="zh-CN" w:bidi="ar"/>
              </w:rPr>
              <w:t>2018</w:t>
            </w:r>
            <w:r>
              <w:rPr>
                <w:rFonts w:hint="eastAsia" w:ascii="宋体" w:hAnsi="宋体" w:eastAsia="宋体" w:cs="宋体"/>
                <w:i w:val="0"/>
                <w:color w:val="auto"/>
                <w:kern w:val="0"/>
                <w:sz w:val="20"/>
                <w:szCs w:val="20"/>
                <w:u w:val="none"/>
                <w:lang w:val="en-US" w:eastAsia="zh-CN" w:bidi="ar"/>
              </w:rPr>
              <w:t>〕</w:t>
            </w:r>
            <w:r>
              <w:rPr>
                <w:rFonts w:hint="eastAsia" w:ascii="Times New Roman" w:hAnsi="Times New Roman" w:eastAsia="宋体" w:cs="宋体"/>
                <w:i w:val="0"/>
                <w:color w:val="auto"/>
                <w:kern w:val="0"/>
                <w:sz w:val="20"/>
                <w:szCs w:val="20"/>
                <w:u w:val="none"/>
                <w:lang w:val="en-US" w:eastAsia="zh-CN" w:bidi="ar"/>
              </w:rPr>
              <w:t>676</w:t>
            </w:r>
            <w:r>
              <w:rPr>
                <w:rFonts w:hint="eastAsia" w:ascii="宋体" w:hAnsi="宋体" w:eastAsia="宋体" w:cs="宋体"/>
                <w:i w:val="0"/>
                <w:color w:val="auto"/>
                <w:kern w:val="0"/>
                <w:sz w:val="20"/>
                <w:szCs w:val="20"/>
                <w:u w:val="none"/>
                <w:lang w:val="en-US" w:eastAsia="zh-CN" w:bidi="ar"/>
              </w:rPr>
              <w:t>号）</w:t>
            </w:r>
          </w:p>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《关于优化调整部分财政专项扶贫资金项目和补助资金的通知》（泰扶〔</w:t>
            </w:r>
            <w:r>
              <w:rPr>
                <w:rFonts w:hint="eastAsia" w:ascii="Times New Roman" w:hAnsi="Times New Roman" w:eastAsia="宋体" w:cs="宋体"/>
                <w:i w:val="0"/>
                <w:color w:val="auto"/>
                <w:kern w:val="0"/>
                <w:sz w:val="20"/>
                <w:szCs w:val="20"/>
                <w:u w:val="none"/>
                <w:lang w:val="en-US" w:eastAsia="zh-CN" w:bidi="ar"/>
              </w:rPr>
              <w:t>2019</w:t>
            </w:r>
            <w:r>
              <w:rPr>
                <w:rFonts w:hint="eastAsia" w:ascii="宋体" w:hAnsi="宋体" w:eastAsia="宋体" w:cs="宋体"/>
                <w:i w:val="0"/>
                <w:color w:val="auto"/>
                <w:kern w:val="0"/>
                <w:sz w:val="20"/>
                <w:szCs w:val="20"/>
                <w:u w:val="none"/>
                <w:lang w:val="en-US" w:eastAsia="zh-CN" w:bidi="ar"/>
              </w:rPr>
              <w:t>〕</w:t>
            </w:r>
            <w:r>
              <w:rPr>
                <w:rFonts w:hint="eastAsia" w:ascii="Times New Roman" w:hAnsi="Times New Roman" w:eastAsia="宋体" w:cs="宋体"/>
                <w:i w:val="0"/>
                <w:color w:val="auto"/>
                <w:kern w:val="0"/>
                <w:sz w:val="20"/>
                <w:szCs w:val="20"/>
                <w:u w:val="none"/>
                <w:lang w:val="en-US" w:eastAsia="zh-CN" w:bidi="ar"/>
              </w:rPr>
              <w:t>33</w:t>
            </w:r>
            <w:r>
              <w:rPr>
                <w:rFonts w:hint="eastAsia" w:ascii="宋体" w:hAnsi="宋体" w:eastAsia="宋体" w:cs="宋体"/>
                <w:i w:val="0"/>
                <w:color w:val="auto"/>
                <w:kern w:val="0"/>
                <w:sz w:val="20"/>
                <w:szCs w:val="20"/>
                <w:u w:val="none"/>
                <w:lang w:val="en-US" w:eastAsia="zh-CN" w:bidi="ar"/>
              </w:rPr>
              <w:t>号）</w:t>
            </w:r>
          </w:p>
        </w:tc>
        <w:tc>
          <w:tcPr>
            <w:tcW w:w="306"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包垟乡林岙村</w:t>
            </w:r>
          </w:p>
        </w:tc>
        <w:tc>
          <w:tcPr>
            <w:tcW w:w="341"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246"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31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包垟乡林岙村小院底</w:t>
            </w:r>
          </w:p>
        </w:tc>
        <w:tc>
          <w:tcPr>
            <w:tcW w:w="767"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投资温州翼成实业有限公司</w:t>
            </w:r>
            <w:r>
              <w:rPr>
                <w:rFonts w:hint="eastAsia" w:ascii="Times New Roman" w:hAnsi="Times New Roman" w:eastAsia="宋体" w:cs="宋体"/>
                <w:i w:val="0"/>
                <w:color w:val="auto"/>
                <w:kern w:val="0"/>
                <w:sz w:val="20"/>
                <w:szCs w:val="20"/>
                <w:u w:val="none"/>
                <w:lang w:val="en-US" w:eastAsia="zh-CN" w:bidi="ar"/>
              </w:rPr>
              <w:t>50</w:t>
            </w:r>
            <w:r>
              <w:rPr>
                <w:rFonts w:hint="eastAsia" w:ascii="宋体" w:hAnsi="宋体" w:eastAsia="宋体" w:cs="宋体"/>
                <w:i w:val="0"/>
                <w:color w:val="auto"/>
                <w:kern w:val="0"/>
                <w:sz w:val="20"/>
                <w:szCs w:val="20"/>
                <w:u w:val="none"/>
                <w:lang w:val="en-US" w:eastAsia="zh-CN" w:bidi="ar"/>
              </w:rPr>
              <w:t>万元，每年分红不低于</w:t>
            </w:r>
            <w:r>
              <w:rPr>
                <w:rFonts w:hint="eastAsia" w:ascii="Times New Roman" w:hAnsi="Times New Roman" w:eastAsia="宋体" w:cs="宋体"/>
                <w:i w:val="0"/>
                <w:color w:val="auto"/>
                <w:kern w:val="0"/>
                <w:sz w:val="20"/>
                <w:szCs w:val="20"/>
                <w:u w:val="none"/>
                <w:lang w:val="en-US" w:eastAsia="zh-CN" w:bidi="ar"/>
              </w:rPr>
              <w:t>8</w:t>
            </w:r>
            <w:r>
              <w:rPr>
                <w:rFonts w:hint="eastAsia" w:ascii="宋体" w:hAnsi="宋体" w:eastAsia="宋体" w:cs="宋体"/>
                <w:i w:val="0"/>
                <w:color w:val="auto"/>
                <w:kern w:val="0"/>
                <w:sz w:val="20"/>
                <w:szCs w:val="20"/>
                <w:u w:val="none"/>
                <w:lang w:val="en-US" w:eastAsia="zh-CN" w:bidi="ar"/>
              </w:rPr>
              <w:t>%。</w:t>
            </w:r>
          </w:p>
        </w:tc>
        <w:tc>
          <w:tcPr>
            <w:tcW w:w="368"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Times New Roman" w:hAnsi="Times New Roman" w:eastAsia="仿宋_GB2312" w:cs="仿宋_GB2312"/>
                <w:i w:val="0"/>
                <w:color w:val="000000"/>
                <w:kern w:val="0"/>
                <w:sz w:val="21"/>
                <w:szCs w:val="21"/>
                <w:u w:val="none"/>
                <w:lang w:val="en-US" w:eastAsia="zh-CN" w:bidi="ar"/>
              </w:rPr>
              <w:t>50</w:t>
            </w:r>
          </w:p>
        </w:tc>
        <w:tc>
          <w:tcPr>
            <w:tcW w:w="362"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Times New Roman" w:hAnsi="Times New Roman" w:eastAsia="仿宋_GB2312" w:cs="仿宋_GB2312"/>
                <w:i w:val="0"/>
                <w:color w:val="000000"/>
                <w:kern w:val="0"/>
                <w:sz w:val="21"/>
                <w:szCs w:val="21"/>
                <w:u w:val="none"/>
                <w:lang w:val="en-US" w:eastAsia="zh-CN" w:bidi="ar"/>
              </w:rPr>
              <w:t>50</w:t>
            </w:r>
          </w:p>
        </w:tc>
        <w:tc>
          <w:tcPr>
            <w:tcW w:w="367" w:type="pct"/>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cs="仿宋_GB2312"/>
                <w:color w:val="auto"/>
                <w:sz w:val="21"/>
                <w:szCs w:val="21"/>
                <w:vertAlign w:val="baseline"/>
                <w:lang w:val="en-US" w:eastAsia="zh-CN"/>
              </w:rPr>
              <w:t>验收报账后拨付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247"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85"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402"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88"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306"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341"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46"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31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罗阳镇上交垟村</w:t>
            </w:r>
          </w:p>
        </w:tc>
        <w:tc>
          <w:tcPr>
            <w:tcW w:w="767"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统筹该资金</w:t>
            </w:r>
            <w:r>
              <w:rPr>
                <w:rFonts w:hint="eastAsia" w:ascii="Times New Roman" w:hAnsi="Times New Roman" w:eastAsia="宋体" w:cs="宋体"/>
                <w:i w:val="0"/>
                <w:color w:val="auto"/>
                <w:kern w:val="0"/>
                <w:sz w:val="20"/>
                <w:szCs w:val="20"/>
                <w:u w:val="none"/>
                <w:lang w:val="en-US" w:eastAsia="zh-CN" w:bidi="ar"/>
              </w:rPr>
              <w:t>50</w:t>
            </w:r>
            <w:r>
              <w:rPr>
                <w:rFonts w:hint="eastAsia" w:ascii="宋体" w:hAnsi="宋体" w:eastAsia="宋体" w:cs="宋体"/>
                <w:i w:val="0"/>
                <w:color w:val="auto"/>
                <w:kern w:val="0"/>
                <w:sz w:val="20"/>
                <w:szCs w:val="20"/>
                <w:u w:val="none"/>
                <w:lang w:val="en-US" w:eastAsia="zh-CN" w:bidi="ar"/>
              </w:rPr>
              <w:t>万元，投资购买罗阳镇小微园项目产权。</w:t>
            </w:r>
          </w:p>
        </w:tc>
        <w:tc>
          <w:tcPr>
            <w:tcW w:w="368"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imes New Roman" w:hAnsi="Times New Roman" w:eastAsia="仿宋_GB2312" w:cs="仿宋_GB2312"/>
                <w:i w:val="0"/>
                <w:color w:val="000000"/>
                <w:kern w:val="0"/>
                <w:sz w:val="21"/>
                <w:szCs w:val="21"/>
                <w:u w:val="none"/>
                <w:lang w:val="en-US" w:eastAsia="zh-CN" w:bidi="ar"/>
              </w:rPr>
              <w:t>6</w:t>
            </w:r>
            <w:r>
              <w:rPr>
                <w:rFonts w:hint="default" w:ascii="Times New Roman" w:hAnsi="Times New Roman" w:eastAsia="仿宋_GB2312" w:cs="仿宋_GB2312"/>
                <w:i w:val="0"/>
                <w:color w:val="000000"/>
                <w:kern w:val="0"/>
                <w:sz w:val="21"/>
                <w:szCs w:val="21"/>
                <w:u w:val="none"/>
                <w:lang w:val="en-US" w:eastAsia="zh-CN" w:bidi="ar"/>
              </w:rPr>
              <w:t>0</w:t>
            </w:r>
          </w:p>
        </w:tc>
        <w:tc>
          <w:tcPr>
            <w:tcW w:w="362"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Times New Roman" w:hAnsi="Times New Roman" w:eastAsia="仿宋_GB2312" w:cs="仿宋_GB2312"/>
                <w:i w:val="0"/>
                <w:color w:val="000000"/>
                <w:kern w:val="0"/>
                <w:sz w:val="21"/>
                <w:szCs w:val="21"/>
                <w:u w:val="none"/>
                <w:lang w:val="en-US" w:eastAsia="zh-CN" w:bidi="ar"/>
              </w:rPr>
              <w:t>50</w:t>
            </w:r>
          </w:p>
        </w:tc>
        <w:tc>
          <w:tcPr>
            <w:tcW w:w="367" w:type="pct"/>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247"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imes New Roman" w:hAnsi="Times New Roman" w:eastAsia="宋体" w:cs="宋体"/>
                <w:i w:val="0"/>
                <w:color w:val="auto"/>
                <w:kern w:val="0"/>
                <w:sz w:val="20"/>
                <w:szCs w:val="20"/>
                <w:u w:val="none"/>
                <w:lang w:val="en-US" w:eastAsia="zh-CN" w:bidi="ar"/>
              </w:rPr>
              <w:t>3</w:t>
            </w:r>
          </w:p>
        </w:tc>
        <w:tc>
          <w:tcPr>
            <w:tcW w:w="285"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东溪乡</w:t>
            </w:r>
          </w:p>
        </w:tc>
        <w:tc>
          <w:tcPr>
            <w:tcW w:w="402"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产业道路新建及硬化工程</w:t>
            </w:r>
          </w:p>
        </w:tc>
        <w:tc>
          <w:tcPr>
            <w:tcW w:w="988"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《关于下达</w:t>
            </w:r>
            <w:r>
              <w:rPr>
                <w:rFonts w:hint="eastAsia" w:ascii="Times New Roman" w:hAnsi="Times New Roman" w:eastAsia="宋体" w:cs="宋体"/>
                <w:i w:val="0"/>
                <w:color w:val="auto"/>
                <w:kern w:val="0"/>
                <w:sz w:val="20"/>
                <w:szCs w:val="20"/>
                <w:u w:val="none"/>
                <w:lang w:val="en-US" w:eastAsia="zh-CN" w:bidi="ar"/>
              </w:rPr>
              <w:t>2018</w:t>
            </w:r>
            <w:r>
              <w:rPr>
                <w:rFonts w:hint="eastAsia" w:ascii="宋体" w:hAnsi="宋体" w:eastAsia="宋体" w:cs="宋体"/>
                <w:i w:val="0"/>
                <w:color w:val="auto"/>
                <w:kern w:val="0"/>
                <w:sz w:val="20"/>
                <w:szCs w:val="20"/>
                <w:u w:val="none"/>
                <w:lang w:val="en-US" w:eastAsia="zh-CN" w:bidi="ar"/>
              </w:rPr>
              <w:t>年度中央和省财政扶贫资金（村级小型公益类）项目实施计划及补助资金的通知》（泰财农〔</w:t>
            </w:r>
            <w:r>
              <w:rPr>
                <w:rFonts w:hint="eastAsia" w:ascii="Times New Roman" w:hAnsi="Times New Roman" w:eastAsia="宋体" w:cs="宋体"/>
                <w:i w:val="0"/>
                <w:color w:val="auto"/>
                <w:kern w:val="0"/>
                <w:sz w:val="20"/>
                <w:szCs w:val="20"/>
                <w:u w:val="none"/>
                <w:lang w:val="en-US" w:eastAsia="zh-CN" w:bidi="ar"/>
              </w:rPr>
              <w:t>2018</w:t>
            </w:r>
            <w:r>
              <w:rPr>
                <w:rFonts w:hint="eastAsia" w:ascii="宋体" w:hAnsi="宋体" w:eastAsia="宋体" w:cs="宋体"/>
                <w:i w:val="0"/>
                <w:color w:val="auto"/>
                <w:kern w:val="0"/>
                <w:sz w:val="20"/>
                <w:szCs w:val="20"/>
                <w:u w:val="none"/>
                <w:lang w:val="en-US" w:eastAsia="zh-CN" w:bidi="ar"/>
              </w:rPr>
              <w:t>〕</w:t>
            </w:r>
            <w:r>
              <w:rPr>
                <w:rFonts w:hint="eastAsia" w:ascii="Times New Roman" w:hAnsi="Times New Roman" w:eastAsia="宋体" w:cs="宋体"/>
                <w:i w:val="0"/>
                <w:color w:val="auto"/>
                <w:kern w:val="0"/>
                <w:sz w:val="20"/>
                <w:szCs w:val="20"/>
                <w:u w:val="none"/>
                <w:lang w:val="en-US" w:eastAsia="zh-CN" w:bidi="ar"/>
              </w:rPr>
              <w:t>909</w:t>
            </w:r>
            <w:r>
              <w:rPr>
                <w:rFonts w:hint="eastAsia" w:ascii="宋体" w:hAnsi="宋体" w:eastAsia="宋体" w:cs="宋体"/>
                <w:i w:val="0"/>
                <w:color w:val="auto"/>
                <w:kern w:val="0"/>
                <w:sz w:val="20"/>
                <w:szCs w:val="20"/>
                <w:u w:val="none"/>
                <w:lang w:val="en-US" w:eastAsia="zh-CN" w:bidi="ar"/>
              </w:rPr>
              <w:t>号）</w:t>
            </w:r>
          </w:p>
        </w:tc>
        <w:tc>
          <w:tcPr>
            <w:tcW w:w="306"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东溪乡上村村</w:t>
            </w:r>
          </w:p>
        </w:tc>
        <w:tc>
          <w:tcPr>
            <w:tcW w:w="341"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同意优化调整</w:t>
            </w:r>
          </w:p>
        </w:tc>
        <w:tc>
          <w:tcPr>
            <w:tcW w:w="246"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优化前</w:t>
            </w:r>
          </w:p>
        </w:tc>
        <w:tc>
          <w:tcPr>
            <w:tcW w:w="315" w:type="pct"/>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w:t>
            </w:r>
          </w:p>
        </w:tc>
        <w:tc>
          <w:tcPr>
            <w:tcW w:w="767"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imes New Roman" w:hAnsi="Times New Roman" w:eastAsia="宋体" w:cs="宋体"/>
                <w:i w:val="0"/>
                <w:color w:val="auto"/>
                <w:kern w:val="0"/>
                <w:sz w:val="20"/>
                <w:szCs w:val="20"/>
                <w:u w:val="none"/>
                <w:lang w:val="en-US" w:eastAsia="zh-CN" w:bidi="ar"/>
              </w:rPr>
              <w:t>1</w:t>
            </w:r>
            <w:r>
              <w:rPr>
                <w:rFonts w:hint="eastAsia" w:ascii="宋体" w:hAnsi="宋体" w:eastAsia="宋体" w:cs="宋体"/>
                <w:i w:val="0"/>
                <w:color w:val="auto"/>
                <w:kern w:val="0"/>
                <w:sz w:val="20"/>
                <w:szCs w:val="20"/>
                <w:u w:val="none"/>
                <w:lang w:val="en-US" w:eastAsia="zh-CN" w:bidi="ar"/>
              </w:rPr>
              <w:t>.新建道路长</w:t>
            </w:r>
            <w:r>
              <w:rPr>
                <w:rFonts w:hint="eastAsia" w:ascii="Times New Roman" w:hAnsi="Times New Roman" w:eastAsia="宋体" w:cs="宋体"/>
                <w:i w:val="0"/>
                <w:color w:val="auto"/>
                <w:kern w:val="0"/>
                <w:sz w:val="20"/>
                <w:szCs w:val="20"/>
                <w:u w:val="none"/>
                <w:lang w:val="en-US" w:eastAsia="zh-CN" w:bidi="ar"/>
              </w:rPr>
              <w:t>400</w:t>
            </w:r>
            <w:r>
              <w:rPr>
                <w:rFonts w:hint="eastAsia" w:ascii="宋体" w:hAnsi="宋体" w:eastAsia="宋体" w:cs="宋体"/>
                <w:i w:val="0"/>
                <w:color w:val="auto"/>
                <w:kern w:val="0"/>
                <w:sz w:val="20"/>
                <w:szCs w:val="20"/>
                <w:u w:val="none"/>
                <w:lang w:val="en-US" w:eastAsia="zh-CN" w:bidi="ar"/>
              </w:rPr>
              <w:t>米，均宽</w:t>
            </w:r>
            <w:r>
              <w:rPr>
                <w:rFonts w:hint="eastAsia" w:ascii="Times New Roman" w:hAnsi="Times New Roman" w:eastAsia="宋体" w:cs="宋体"/>
                <w:i w:val="0"/>
                <w:color w:val="auto"/>
                <w:kern w:val="0"/>
                <w:sz w:val="20"/>
                <w:szCs w:val="20"/>
                <w:u w:val="none"/>
                <w:lang w:val="en-US" w:eastAsia="zh-CN" w:bidi="ar"/>
              </w:rPr>
              <w:t>3</w:t>
            </w:r>
            <w:r>
              <w:rPr>
                <w:rFonts w:hint="eastAsia" w:ascii="宋体" w:hAnsi="宋体" w:eastAsia="宋体" w:cs="宋体"/>
                <w:i w:val="0"/>
                <w:color w:val="auto"/>
                <w:kern w:val="0"/>
                <w:sz w:val="20"/>
                <w:szCs w:val="20"/>
                <w:u w:val="none"/>
                <w:lang w:val="en-US" w:eastAsia="zh-CN" w:bidi="ar"/>
              </w:rPr>
              <w:t>.</w:t>
            </w:r>
            <w:r>
              <w:rPr>
                <w:rFonts w:hint="eastAsia" w:ascii="Times New Roman" w:hAnsi="Times New Roman" w:eastAsia="宋体"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米；</w:t>
            </w:r>
            <w:r>
              <w:rPr>
                <w:rFonts w:hint="eastAsia" w:ascii="Times New Roman" w:hAnsi="Times New Roman" w:eastAsia="宋体"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.道路硬化长</w:t>
            </w:r>
            <w:r>
              <w:rPr>
                <w:rFonts w:hint="eastAsia" w:ascii="Times New Roman" w:hAnsi="Times New Roman" w:eastAsia="宋体" w:cs="宋体"/>
                <w:i w:val="0"/>
                <w:color w:val="auto"/>
                <w:kern w:val="0"/>
                <w:sz w:val="20"/>
                <w:szCs w:val="20"/>
                <w:u w:val="none"/>
                <w:lang w:val="en-US" w:eastAsia="zh-CN" w:bidi="ar"/>
              </w:rPr>
              <w:t>460</w:t>
            </w:r>
            <w:r>
              <w:rPr>
                <w:rFonts w:hint="eastAsia" w:ascii="宋体" w:hAnsi="宋体" w:eastAsia="宋体" w:cs="宋体"/>
                <w:i w:val="0"/>
                <w:color w:val="auto"/>
                <w:kern w:val="0"/>
                <w:sz w:val="20"/>
                <w:szCs w:val="20"/>
                <w:u w:val="none"/>
                <w:lang w:val="en-US" w:eastAsia="zh-CN" w:bidi="ar"/>
              </w:rPr>
              <w:t>米，均宽</w:t>
            </w:r>
            <w:r>
              <w:rPr>
                <w:rFonts w:hint="eastAsia" w:ascii="Times New Roman" w:hAnsi="Times New Roman" w:eastAsia="宋体" w:cs="宋体"/>
                <w:i w:val="0"/>
                <w:color w:val="auto"/>
                <w:kern w:val="0"/>
                <w:sz w:val="20"/>
                <w:szCs w:val="20"/>
                <w:u w:val="none"/>
                <w:lang w:val="en-US" w:eastAsia="zh-CN" w:bidi="ar"/>
              </w:rPr>
              <w:t>3</w:t>
            </w:r>
            <w:r>
              <w:rPr>
                <w:rFonts w:hint="eastAsia" w:ascii="宋体" w:hAnsi="宋体" w:eastAsia="宋体" w:cs="宋体"/>
                <w:i w:val="0"/>
                <w:color w:val="auto"/>
                <w:kern w:val="0"/>
                <w:sz w:val="20"/>
                <w:szCs w:val="20"/>
                <w:u w:val="none"/>
                <w:lang w:val="en-US" w:eastAsia="zh-CN" w:bidi="ar"/>
              </w:rPr>
              <w:t>米，均厚</w:t>
            </w:r>
            <w:r>
              <w:rPr>
                <w:rFonts w:hint="eastAsia" w:ascii="Times New Roman" w:hAnsi="Times New Roman" w:eastAsia="宋体" w:cs="宋体"/>
                <w:i w:val="0"/>
                <w:color w:val="auto"/>
                <w:kern w:val="0"/>
                <w:sz w:val="20"/>
                <w:szCs w:val="20"/>
                <w:u w:val="none"/>
                <w:lang w:val="en-US" w:eastAsia="zh-CN" w:bidi="ar"/>
              </w:rPr>
              <w:t>16</w:t>
            </w:r>
            <w:r>
              <w:rPr>
                <w:rFonts w:hint="eastAsia" w:ascii="宋体" w:hAnsi="宋体" w:eastAsia="宋体" w:cs="宋体"/>
                <w:i w:val="0"/>
                <w:color w:val="auto"/>
                <w:kern w:val="0"/>
                <w:sz w:val="20"/>
                <w:szCs w:val="20"/>
                <w:u w:val="none"/>
                <w:lang w:val="en-US" w:eastAsia="zh-CN" w:bidi="ar"/>
              </w:rPr>
              <w:t>厘米。</w:t>
            </w:r>
          </w:p>
        </w:tc>
        <w:tc>
          <w:tcPr>
            <w:tcW w:w="368"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Times New Roman" w:hAnsi="Times New Roman" w:eastAsia="仿宋_GB2312" w:cs="仿宋_GB2312"/>
                <w:i w:val="0"/>
                <w:color w:val="000000"/>
                <w:kern w:val="0"/>
                <w:sz w:val="21"/>
                <w:szCs w:val="21"/>
                <w:u w:val="none"/>
                <w:lang w:val="en-US" w:eastAsia="zh-CN" w:bidi="ar"/>
              </w:rPr>
              <w:t>13</w:t>
            </w:r>
          </w:p>
        </w:tc>
        <w:tc>
          <w:tcPr>
            <w:tcW w:w="362"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default" w:ascii="Times New Roman" w:hAnsi="Times New Roman" w:eastAsia="仿宋_GB2312" w:cs="仿宋_GB2312"/>
                <w:i w:val="0"/>
                <w:color w:val="000000"/>
                <w:kern w:val="0"/>
                <w:sz w:val="21"/>
                <w:szCs w:val="21"/>
                <w:u w:val="none"/>
                <w:lang w:val="en-US" w:eastAsia="zh-CN" w:bidi="ar"/>
              </w:rPr>
              <w:t>10</w:t>
            </w:r>
          </w:p>
        </w:tc>
        <w:tc>
          <w:tcPr>
            <w:tcW w:w="367" w:type="pct"/>
            <w:vMerge w:val="restart"/>
            <w:noWrap w:val="0"/>
            <w:vAlign w:val="center"/>
          </w:tcPr>
          <w:p>
            <w:pPr>
              <w:widowControl w:val="0"/>
              <w:jc w:val="center"/>
              <w:rPr>
                <w:rFonts w:hint="default" w:ascii="仿宋_GB2312" w:hAnsi="仿宋_GB2312" w:eastAsia="仿宋_GB2312" w:cs="仿宋_GB2312"/>
                <w:color w:val="auto"/>
                <w:sz w:val="21"/>
                <w:szCs w:val="21"/>
                <w:lang w:val="en-US"/>
              </w:rPr>
            </w:pPr>
            <w:r>
              <w:rPr>
                <w:rFonts w:hint="eastAsia" w:ascii="仿宋_GB2312" w:hAnsi="仿宋_GB2312" w:cs="仿宋_GB2312"/>
                <w:color w:val="auto"/>
                <w:sz w:val="21"/>
                <w:szCs w:val="21"/>
                <w:vertAlign w:val="baseline"/>
                <w:lang w:val="en-US" w:eastAsia="zh-CN"/>
              </w:rPr>
              <w:t>验收报账后拨付，多出</w:t>
            </w:r>
            <w:r>
              <w:rPr>
                <w:rFonts w:hint="eastAsia" w:ascii="Times New Roman" w:hAnsi="Times New Roman" w:cs="仿宋_GB2312"/>
                <w:color w:val="auto"/>
                <w:sz w:val="21"/>
                <w:szCs w:val="21"/>
                <w:vertAlign w:val="baseline"/>
                <w:lang w:val="en-US" w:eastAsia="zh-CN"/>
              </w:rPr>
              <w:t>2</w:t>
            </w:r>
            <w:r>
              <w:rPr>
                <w:rFonts w:hint="eastAsia" w:ascii="仿宋_GB2312" w:hAnsi="仿宋_GB2312" w:cs="仿宋_GB2312"/>
                <w:color w:val="auto"/>
                <w:sz w:val="21"/>
                <w:szCs w:val="21"/>
                <w:vertAlign w:val="baseline"/>
                <w:lang w:val="en-US" w:eastAsia="zh-CN"/>
              </w:rPr>
              <w:t>万元按原渠道退回。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247"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85"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402"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88"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306"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341" w:type="pct"/>
            <w:vMerge w:val="continue"/>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246"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拟优化后</w:t>
            </w:r>
          </w:p>
        </w:tc>
        <w:tc>
          <w:tcPr>
            <w:tcW w:w="315" w:type="pct"/>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w:t>
            </w:r>
          </w:p>
        </w:tc>
        <w:tc>
          <w:tcPr>
            <w:tcW w:w="767"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新建道路</w:t>
            </w:r>
            <w:r>
              <w:rPr>
                <w:rFonts w:hint="eastAsia" w:ascii="Times New Roman" w:hAnsi="Times New Roman" w:eastAsia="宋体" w:cs="宋体"/>
                <w:i w:val="0"/>
                <w:color w:val="auto"/>
                <w:kern w:val="0"/>
                <w:sz w:val="20"/>
                <w:szCs w:val="20"/>
                <w:u w:val="none"/>
                <w:lang w:val="en-US" w:eastAsia="zh-CN" w:bidi="ar"/>
              </w:rPr>
              <w:t>290</w:t>
            </w:r>
            <w:r>
              <w:rPr>
                <w:rFonts w:hint="eastAsia" w:ascii="宋体" w:hAnsi="宋体" w:eastAsia="宋体" w:cs="宋体"/>
                <w:i w:val="0"/>
                <w:color w:val="auto"/>
                <w:kern w:val="0"/>
                <w:sz w:val="20"/>
                <w:szCs w:val="20"/>
                <w:u w:val="none"/>
                <w:lang w:val="en-US" w:eastAsia="zh-CN" w:bidi="ar"/>
              </w:rPr>
              <w:t>米（均宽</w:t>
            </w:r>
            <w:r>
              <w:rPr>
                <w:rFonts w:hint="eastAsia" w:ascii="Times New Roman" w:hAnsi="Times New Roman" w:eastAsia="宋体" w:cs="宋体"/>
                <w:i w:val="0"/>
                <w:color w:val="auto"/>
                <w:kern w:val="0"/>
                <w:sz w:val="20"/>
                <w:szCs w:val="20"/>
                <w:u w:val="none"/>
                <w:lang w:val="en-US" w:eastAsia="zh-CN" w:bidi="ar"/>
              </w:rPr>
              <w:t>3</w:t>
            </w:r>
            <w:r>
              <w:rPr>
                <w:rFonts w:hint="eastAsia" w:ascii="宋体" w:hAnsi="宋体" w:eastAsia="宋体" w:cs="宋体"/>
                <w:i w:val="0"/>
                <w:color w:val="auto"/>
                <w:kern w:val="0"/>
                <w:sz w:val="20"/>
                <w:szCs w:val="20"/>
                <w:u w:val="none"/>
                <w:lang w:val="en-US" w:eastAsia="zh-CN" w:bidi="ar"/>
              </w:rPr>
              <w:t>.</w:t>
            </w:r>
            <w:r>
              <w:rPr>
                <w:rFonts w:hint="eastAsia" w:ascii="Times New Roman" w:hAnsi="Times New Roman" w:eastAsia="宋体"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米），道路硬化</w:t>
            </w:r>
            <w:r>
              <w:rPr>
                <w:rFonts w:hint="eastAsia" w:ascii="Times New Roman" w:hAnsi="Times New Roman" w:eastAsia="宋体" w:cs="宋体"/>
                <w:i w:val="0"/>
                <w:color w:val="auto"/>
                <w:kern w:val="0"/>
                <w:sz w:val="20"/>
                <w:szCs w:val="20"/>
                <w:u w:val="none"/>
                <w:lang w:val="en-US" w:eastAsia="zh-CN" w:bidi="ar"/>
              </w:rPr>
              <w:t>290</w:t>
            </w:r>
            <w:r>
              <w:rPr>
                <w:rFonts w:hint="eastAsia" w:ascii="宋体" w:hAnsi="宋体" w:eastAsia="宋体" w:cs="宋体"/>
                <w:i w:val="0"/>
                <w:color w:val="auto"/>
                <w:kern w:val="0"/>
                <w:sz w:val="20"/>
                <w:szCs w:val="20"/>
                <w:u w:val="none"/>
                <w:lang w:val="en-US" w:eastAsia="zh-CN" w:bidi="ar"/>
              </w:rPr>
              <w:t>米（均宽</w:t>
            </w:r>
            <w:r>
              <w:rPr>
                <w:rFonts w:hint="eastAsia" w:ascii="Times New Roman" w:hAnsi="Times New Roman" w:eastAsia="宋体" w:cs="宋体"/>
                <w:i w:val="0"/>
                <w:color w:val="auto"/>
                <w:kern w:val="0"/>
                <w:sz w:val="20"/>
                <w:szCs w:val="20"/>
                <w:u w:val="none"/>
                <w:lang w:val="en-US" w:eastAsia="zh-CN" w:bidi="ar"/>
              </w:rPr>
              <w:t>3</w:t>
            </w:r>
            <w:r>
              <w:rPr>
                <w:rFonts w:hint="eastAsia" w:ascii="宋体" w:hAnsi="宋体" w:eastAsia="宋体" w:cs="宋体"/>
                <w:i w:val="0"/>
                <w:color w:val="auto"/>
                <w:kern w:val="0"/>
                <w:sz w:val="20"/>
                <w:szCs w:val="20"/>
                <w:u w:val="none"/>
                <w:lang w:val="en-US" w:eastAsia="zh-CN" w:bidi="ar"/>
              </w:rPr>
              <w:t>米，均厚</w:t>
            </w:r>
            <w:r>
              <w:rPr>
                <w:rFonts w:hint="eastAsia" w:ascii="Times New Roman" w:hAnsi="Times New Roman" w:eastAsia="宋体" w:cs="宋体"/>
                <w:i w:val="0"/>
                <w:color w:val="auto"/>
                <w:kern w:val="0"/>
                <w:sz w:val="20"/>
                <w:szCs w:val="20"/>
                <w:u w:val="none"/>
                <w:lang w:val="en-US" w:eastAsia="zh-CN" w:bidi="ar"/>
              </w:rPr>
              <w:t>16</w:t>
            </w:r>
            <w:r>
              <w:rPr>
                <w:rFonts w:hint="eastAsia" w:ascii="宋体" w:hAnsi="宋体" w:eastAsia="宋体" w:cs="宋体"/>
                <w:i w:val="0"/>
                <w:color w:val="auto"/>
                <w:kern w:val="0"/>
                <w:sz w:val="20"/>
                <w:szCs w:val="20"/>
                <w:u w:val="none"/>
                <w:lang w:val="en-US" w:eastAsia="zh-CN" w:bidi="ar"/>
              </w:rPr>
              <w:t>厘米）。</w:t>
            </w:r>
          </w:p>
        </w:tc>
        <w:tc>
          <w:tcPr>
            <w:tcW w:w="368"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imes New Roman" w:hAnsi="Times New Roman" w:eastAsia="宋体" w:cs="宋体"/>
                <w:i w:val="0"/>
                <w:color w:val="000000"/>
                <w:kern w:val="0"/>
                <w:sz w:val="22"/>
                <w:szCs w:val="22"/>
                <w:u w:val="none"/>
                <w:lang w:val="en-US" w:eastAsia="zh-CN" w:bidi="ar"/>
              </w:rPr>
              <w:t>10</w:t>
            </w:r>
          </w:p>
        </w:tc>
        <w:tc>
          <w:tcPr>
            <w:tcW w:w="362"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Times New Roman" w:hAnsi="Times New Roman" w:eastAsia="宋体" w:cs="宋体"/>
                <w:i w:val="0"/>
                <w:color w:val="000000"/>
                <w:kern w:val="0"/>
                <w:sz w:val="22"/>
                <w:szCs w:val="22"/>
                <w:u w:val="none"/>
                <w:lang w:val="en-US" w:eastAsia="zh-CN" w:bidi="ar"/>
              </w:rPr>
              <w:t>8</w:t>
            </w:r>
          </w:p>
        </w:tc>
        <w:tc>
          <w:tcPr>
            <w:tcW w:w="367" w:type="pct"/>
            <w:vMerge w:val="continue"/>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p>
        </w:tc>
      </w:tr>
    </w:tbl>
    <w:p>
      <w:pPr>
        <w:spacing w:line="160" w:lineRule="exact"/>
        <w:ind w:right="476" w:firstLine="420"/>
        <w:jc w:val="center"/>
        <w:rPr>
          <w:rFonts w:hint="eastAsia" w:ascii="仿宋_GB2312" w:eastAsia="仿宋_GB2312"/>
          <w:sz w:val="32"/>
          <w:szCs w:val="32"/>
        </w:rPr>
      </w:pPr>
    </w:p>
    <w:sectPr>
      <w:footerReference r:id="rId3" w:type="default"/>
      <w:pgSz w:w="16840" w:h="11907" w:orient="landscape"/>
      <w:pgMar w:top="1134" w:right="1701" w:bottom="1134" w:left="1701" w:header="851" w:footer="1134" w:gutter="0"/>
      <w:pgBorders>
        <w:top w:val="none" w:sz="0" w:space="0"/>
        <w:left w:val="none" w:sz="0" w:space="0"/>
        <w:bottom w:val="none" w:sz="0" w:space="0"/>
        <w:right w:val="none" w:sz="0" w:space="0"/>
      </w:pgBorders>
      <w:pgNumType w:fmt="numberInDash"/>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07"/>
    <w:rsid w:val="00167D73"/>
    <w:rsid w:val="004322DE"/>
    <w:rsid w:val="007E43AC"/>
    <w:rsid w:val="00BD0607"/>
    <w:rsid w:val="01DE780C"/>
    <w:rsid w:val="05C21244"/>
    <w:rsid w:val="08210ABF"/>
    <w:rsid w:val="0EF91870"/>
    <w:rsid w:val="15E509C8"/>
    <w:rsid w:val="1C2D2B95"/>
    <w:rsid w:val="22092D72"/>
    <w:rsid w:val="223229F5"/>
    <w:rsid w:val="229C1449"/>
    <w:rsid w:val="25BA6456"/>
    <w:rsid w:val="29427866"/>
    <w:rsid w:val="2CEC091D"/>
    <w:rsid w:val="30200B3F"/>
    <w:rsid w:val="32ED3A6A"/>
    <w:rsid w:val="407C5C25"/>
    <w:rsid w:val="466D380F"/>
    <w:rsid w:val="46B4518E"/>
    <w:rsid w:val="48296AEF"/>
    <w:rsid w:val="497258E9"/>
    <w:rsid w:val="49CF3E82"/>
    <w:rsid w:val="4F1E5DB0"/>
    <w:rsid w:val="52D362A5"/>
    <w:rsid w:val="52F46E95"/>
    <w:rsid w:val="5AFB4656"/>
    <w:rsid w:val="60DB0CB2"/>
    <w:rsid w:val="612B361B"/>
    <w:rsid w:val="64B872B7"/>
    <w:rsid w:val="655252B7"/>
    <w:rsid w:val="70361E48"/>
    <w:rsid w:val="70DD0243"/>
    <w:rsid w:val="740454BA"/>
    <w:rsid w:val="7D545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kern w:val="0"/>
      <w:sz w:val="21"/>
      <w:szCs w:val="20"/>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widowControl w:val="0"/>
      <w:tabs>
        <w:tab w:val="center" w:pos="4153"/>
        <w:tab w:val="right" w:pos="8306"/>
      </w:tabs>
      <w:overflowPunct/>
      <w:autoSpaceDE/>
      <w:autoSpaceDN/>
      <w:adjustRightInd/>
      <w:snapToGrid w:val="0"/>
      <w:jc w:val="left"/>
      <w:textAlignment w:val="auto"/>
    </w:pPr>
    <w:rPr>
      <w:rFonts w:asciiTheme="minorHAnsi" w:hAnsiTheme="minorHAnsi" w:eastAsiaTheme="minorEastAsia" w:cstheme="minorBidi"/>
      <w:kern w:val="2"/>
      <w:sz w:val="18"/>
      <w:szCs w:val="18"/>
    </w:rPr>
  </w:style>
  <w:style w:type="paragraph" w:styleId="3">
    <w:name w:val="header"/>
    <w:basedOn w:val="1"/>
    <w:link w:val="8"/>
    <w:unhideWhenUsed/>
    <w:qFormat/>
    <w:uiPriority w:val="99"/>
    <w:pPr>
      <w:widowControl w:val="0"/>
      <w:pBdr>
        <w:bottom w:val="single" w:color="auto" w:sz="6" w:space="1"/>
      </w:pBdr>
      <w:tabs>
        <w:tab w:val="center" w:pos="4153"/>
        <w:tab w:val="right" w:pos="8306"/>
      </w:tabs>
      <w:overflowPunct/>
      <w:autoSpaceDE/>
      <w:autoSpaceDN/>
      <w:adjustRightInd/>
      <w:snapToGrid w:val="0"/>
      <w:jc w:val="center"/>
      <w:textAlignment w:val="auto"/>
    </w:pPr>
    <w:rPr>
      <w:rFonts w:asciiTheme="minorHAnsi" w:hAnsiTheme="minorHAnsi" w:eastAsiaTheme="minorEastAsia" w:cstheme="minorBidi"/>
      <w:kern w:val="2"/>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character" w:customStyle="1" w:styleId="10">
    <w:name w:val="font3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513</Characters>
  <Lines>4</Lines>
  <Paragraphs>1</Paragraphs>
  <TotalTime>2</TotalTime>
  <ScaleCrop>false</ScaleCrop>
  <LinksUpToDate>false</LinksUpToDate>
  <CharactersWithSpaces>602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2019-02-22T02:03:00Z</dcterms:created>
  <dc:creator>Root</dc:creator>
  <cp:lastModifiedBy>Whale</cp:lastModifiedBy>
  <cp:lastPrinted>2020-07-03T01:46:00Z</cp:lastPrinted>
  <dcterms:modified xsi:type="dcterms:W3CDTF">2020-07-03T03:09:37Z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